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8D96" w14:textId="77777777" w:rsidR="00BC5B67" w:rsidRDefault="00BC5B67" w:rsidP="00BC5B67">
      <w:pPr>
        <w:pStyle w:val="ListParagraph1"/>
        <w:spacing w:before="240"/>
        <w:ind w:left="0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UZASADNIENIE</w:t>
      </w:r>
    </w:p>
    <w:p w14:paraId="5912A53B" w14:textId="77777777" w:rsidR="00BC5B67" w:rsidRDefault="00BC5B67" w:rsidP="00BC5B67">
      <w:pPr>
        <w:numPr>
          <w:ilvl w:val="0"/>
          <w:numId w:val="1"/>
        </w:numPr>
        <w:tabs>
          <w:tab w:val="left" w:pos="600"/>
        </w:tabs>
        <w:jc w:val="both"/>
        <w:rPr>
          <w:b/>
        </w:rPr>
      </w:pPr>
      <w:r>
        <w:rPr>
          <w:b/>
        </w:rPr>
        <w:t>Przedmiot regulacji:</w:t>
      </w:r>
    </w:p>
    <w:p w14:paraId="3B59BE4C" w14:textId="76E0370D" w:rsidR="00BC5B67" w:rsidRPr="00EE528E" w:rsidRDefault="00BC5B67" w:rsidP="00BC5B67">
      <w:pPr>
        <w:tabs>
          <w:tab w:val="left" w:pos="600"/>
        </w:tabs>
        <w:ind w:left="720"/>
        <w:jc w:val="both"/>
        <w:rPr>
          <w:bCs/>
        </w:rPr>
      </w:pPr>
      <w:r>
        <w:t xml:space="preserve">Przyjęcie sprawozdania z przebiegu i wyników konsultacji projektu </w:t>
      </w:r>
      <w:r w:rsidR="00EE528E" w:rsidRPr="00EE528E">
        <w:rPr>
          <w:bCs/>
        </w:rPr>
        <w:t>„Programu działania na rzecz osób z niepełnosprawnościami dla Województwa Kujawsko-Pomorskiego do 2030 r. – Równe Szanse 2030+”</w:t>
      </w:r>
      <w:r w:rsidRPr="00EE528E">
        <w:rPr>
          <w:bCs/>
        </w:rPr>
        <w:t>.</w:t>
      </w:r>
    </w:p>
    <w:p w14:paraId="7CE638BB" w14:textId="77777777" w:rsidR="00BC5B67" w:rsidRPr="00E4422E" w:rsidRDefault="00BC5B67" w:rsidP="00BC5B67">
      <w:pPr>
        <w:numPr>
          <w:ilvl w:val="0"/>
          <w:numId w:val="1"/>
        </w:numPr>
        <w:tabs>
          <w:tab w:val="left" w:pos="600"/>
        </w:tabs>
        <w:jc w:val="both"/>
      </w:pPr>
      <w:r>
        <w:rPr>
          <w:b/>
        </w:rPr>
        <w:t>Omówienie podstawy prawnej:</w:t>
      </w:r>
    </w:p>
    <w:p w14:paraId="53CEA74A" w14:textId="67DE3E79" w:rsidR="005C7E48" w:rsidRDefault="005C7E48" w:rsidP="009A5D71">
      <w:pPr>
        <w:pStyle w:val="Akapitzlist"/>
        <w:numPr>
          <w:ilvl w:val="0"/>
          <w:numId w:val="4"/>
        </w:numPr>
        <w:tabs>
          <w:tab w:val="left" w:pos="0"/>
        </w:tabs>
        <w:jc w:val="both"/>
      </w:pPr>
      <w:r>
        <w:t xml:space="preserve">art. 35 ust. 1 pkt. 1 ustawy o </w:t>
      </w:r>
      <w:r w:rsidRPr="005C7E48">
        <w:t xml:space="preserve">rehabilitacji zawodowej i społecznej oraz zatrudnianiu osób niepełnosprawnych </w:t>
      </w:r>
      <w:r w:rsidR="009A5D71" w:rsidRPr="00EA549D">
        <w:t>(</w:t>
      </w:r>
      <w:r w:rsidR="009A5D71" w:rsidRPr="009A5D71">
        <w:rPr>
          <w:color w:val="333333"/>
          <w:shd w:val="clear" w:color="auto" w:fill="FFFFFF"/>
        </w:rPr>
        <w:t>Dz. U. z 2021 r. poz. 573)</w:t>
      </w:r>
      <w:r w:rsidR="009A5D71" w:rsidRPr="00AC7E9A">
        <w:t>,</w:t>
      </w:r>
      <w:r w:rsidR="009A5D71">
        <w:t xml:space="preserve"> </w:t>
      </w:r>
      <w:r w:rsidRPr="005C7E48">
        <w:t xml:space="preserve">stanowi, że do zadań samorządu województwa należy „opracowanie i realizacja wojewódzkich programów dotyczących wyrównywania szans osób niepełnosprawnych i przeciwdziałania ich </w:t>
      </w:r>
      <w:r w:rsidRPr="00F65FCD">
        <w:t>wykluczeniu społecznemu oraz pomoc w realizacji zadań na rzecz zatrudniania osób niepełnosprawnych;</w:t>
      </w:r>
    </w:p>
    <w:p w14:paraId="39F4A89C" w14:textId="67862FF2" w:rsidR="005C7E48" w:rsidRDefault="005C7E48" w:rsidP="008A28B8">
      <w:pPr>
        <w:pStyle w:val="Akapitzlist"/>
        <w:numPr>
          <w:ilvl w:val="0"/>
          <w:numId w:val="4"/>
        </w:numPr>
        <w:tabs>
          <w:tab w:val="left" w:pos="0"/>
        </w:tabs>
        <w:jc w:val="both"/>
      </w:pPr>
      <w:r w:rsidRPr="00F65FCD">
        <w:t>art. 15 ust. 4 pkt 2 ustawy z dnia 6 grudnia 2006 r. o zasadach prowadzenia polityki rozwoju (Dz. U. z 2019 r. poz. 1295</w:t>
      </w:r>
      <w:r w:rsidR="009A5D71">
        <w:t>,</w:t>
      </w:r>
      <w:r w:rsidRPr="00F65FCD">
        <w:t xml:space="preserve"> </w:t>
      </w:r>
      <w:r w:rsidR="00F65FCD" w:rsidRPr="00F65FCD">
        <w:t xml:space="preserve">z </w:t>
      </w:r>
      <w:proofErr w:type="spellStart"/>
      <w:r w:rsidR="00F65FCD" w:rsidRPr="00F65FCD">
        <w:t>późn</w:t>
      </w:r>
      <w:proofErr w:type="spellEnd"/>
      <w:r w:rsidR="00F65FCD" w:rsidRPr="00F65FCD">
        <w:t>. zm.</w:t>
      </w:r>
      <w:r w:rsidRPr="00F65FCD">
        <w:t xml:space="preserve">) stanowi, że programami </w:t>
      </w:r>
      <w:r w:rsidR="009A5D71">
        <w:br/>
      </w:r>
      <w:r w:rsidRPr="00F65FCD">
        <w:t xml:space="preserve">są programy rozwoju – dokumenty realizujące cele zawarte w strategiach rozwoju, </w:t>
      </w:r>
      <w:r w:rsidR="009A5D71">
        <w:br/>
      </w:r>
      <w:r w:rsidRPr="00F65FCD">
        <w:t xml:space="preserve">o których mowa w art. 9 pkt 3, oraz programy wieloletnie, o których mowa </w:t>
      </w:r>
      <w:r w:rsidR="009A5D71">
        <w:br/>
      </w:r>
      <w:r w:rsidRPr="00F65FCD">
        <w:t>w przepisach o finansach publicznych;</w:t>
      </w:r>
    </w:p>
    <w:p w14:paraId="79F543A2" w14:textId="21EA3780" w:rsidR="005C7E48" w:rsidRDefault="005C7E48" w:rsidP="008A28B8">
      <w:pPr>
        <w:pStyle w:val="Akapitzlist"/>
        <w:numPr>
          <w:ilvl w:val="0"/>
          <w:numId w:val="4"/>
        </w:numPr>
        <w:tabs>
          <w:tab w:val="left" w:pos="0"/>
        </w:tabs>
        <w:jc w:val="both"/>
      </w:pPr>
      <w:r w:rsidRPr="00B672EF">
        <w:t>art. 18 pkt 3</w:t>
      </w:r>
      <w:r>
        <w:t xml:space="preserve"> </w:t>
      </w:r>
      <w:r w:rsidRPr="00B672EF">
        <w:t xml:space="preserve">ustawy z dnia 6 grudnia 2006 r. o </w:t>
      </w:r>
      <w:r w:rsidRPr="008A28B8">
        <w:t>zasadach prowadzenia polityki rozwoju (Dz. U. z 2019 r. poz. 1295</w:t>
      </w:r>
      <w:r w:rsidR="009A5D71">
        <w:t>,</w:t>
      </w:r>
      <w:r w:rsidR="008A28B8" w:rsidRPr="008A28B8">
        <w:t xml:space="preserve"> z </w:t>
      </w:r>
      <w:proofErr w:type="spellStart"/>
      <w:r w:rsidR="008A28B8" w:rsidRPr="008A28B8">
        <w:t>późn</w:t>
      </w:r>
      <w:proofErr w:type="spellEnd"/>
      <w:r w:rsidR="008A28B8" w:rsidRPr="008A28B8">
        <w:t>. zm.</w:t>
      </w:r>
      <w:r w:rsidRPr="008A28B8">
        <w:t>) stanowi, że projekt programu opracowuje i</w:t>
      </w:r>
      <w:r w:rsidR="008A28B8">
        <w:t> </w:t>
      </w:r>
      <w:r w:rsidRPr="008A28B8">
        <w:t>uzgadnia właściwy minister, zarząd województwa, zarząd powiatu lub wójt (burmistrz, prezydent miasta) – w przypadku programu rozwoju;</w:t>
      </w:r>
    </w:p>
    <w:p w14:paraId="51308B52" w14:textId="315FE226" w:rsidR="005C7E48" w:rsidRDefault="005C7E48" w:rsidP="008A28B8">
      <w:pPr>
        <w:pStyle w:val="Akapitzlist"/>
        <w:numPr>
          <w:ilvl w:val="0"/>
          <w:numId w:val="4"/>
        </w:numPr>
        <w:tabs>
          <w:tab w:val="left" w:pos="0"/>
        </w:tabs>
        <w:jc w:val="both"/>
      </w:pPr>
      <w:r w:rsidRPr="00B672EF">
        <w:t>art. 19 ust. 3</w:t>
      </w:r>
      <w:r>
        <w:t xml:space="preserve"> </w:t>
      </w:r>
      <w:r w:rsidRPr="00B672EF">
        <w:t xml:space="preserve">ustawy z dnia 6 grudnia 2006 r. o </w:t>
      </w:r>
      <w:r w:rsidRPr="008A28B8">
        <w:t>zasadach prowadzenia polityki rozwoju (Dz. U. z 2019 r. poz. 1295</w:t>
      </w:r>
      <w:r w:rsidR="009A5D71">
        <w:t>,</w:t>
      </w:r>
      <w:r w:rsidRPr="008A28B8">
        <w:t xml:space="preserve"> </w:t>
      </w:r>
      <w:r w:rsidR="008A28B8" w:rsidRPr="008A28B8">
        <w:t xml:space="preserve">z </w:t>
      </w:r>
      <w:proofErr w:type="spellStart"/>
      <w:r w:rsidR="008A28B8" w:rsidRPr="008A28B8">
        <w:t>późn</w:t>
      </w:r>
      <w:proofErr w:type="spellEnd"/>
      <w:r w:rsidR="008A28B8" w:rsidRPr="008A28B8">
        <w:t>. zm.</w:t>
      </w:r>
      <w:r w:rsidRPr="008A28B8">
        <w:t>) stanowi, że program rozwoju opracowany przez właściwy zarząd województwa jest przyjmowany przez zarząd województwa w</w:t>
      </w:r>
      <w:r w:rsidR="008A28B8" w:rsidRPr="008A28B8">
        <w:t> </w:t>
      </w:r>
      <w:r w:rsidRPr="008A28B8">
        <w:t>drodze uchwały;</w:t>
      </w:r>
    </w:p>
    <w:p w14:paraId="4E5DB12A" w14:textId="46738B92" w:rsidR="005C7E48" w:rsidRDefault="005C7E48" w:rsidP="00BE3ED7">
      <w:pPr>
        <w:pStyle w:val="Akapitzlist"/>
        <w:numPr>
          <w:ilvl w:val="0"/>
          <w:numId w:val="4"/>
        </w:numPr>
        <w:tabs>
          <w:tab w:val="left" w:pos="0"/>
        </w:tabs>
        <w:jc w:val="both"/>
      </w:pPr>
      <w:r w:rsidRPr="00B672EF">
        <w:t>art. 19 a ustawy z dnia 6 grudnia 2006 r. o zasadach prowadzenia polityki rozwoju (</w:t>
      </w:r>
      <w:r>
        <w:t>Dz. U. </w:t>
      </w:r>
      <w:r w:rsidRPr="00B672EF">
        <w:t>z 2019 r. poz. 1295</w:t>
      </w:r>
      <w:r w:rsidR="009A5D71">
        <w:t>,</w:t>
      </w:r>
      <w:r w:rsidRPr="00B672EF">
        <w:t xml:space="preserve"> </w:t>
      </w:r>
      <w:r w:rsidR="00BE3ED7">
        <w:t xml:space="preserve">z </w:t>
      </w:r>
      <w:proofErr w:type="spellStart"/>
      <w:r w:rsidR="00BE3ED7">
        <w:t>późn</w:t>
      </w:r>
      <w:proofErr w:type="spellEnd"/>
      <w:r w:rsidR="00BE3ED7">
        <w:t>. zm.</w:t>
      </w:r>
      <w:r w:rsidRPr="00B672EF">
        <w:t>)</w:t>
      </w:r>
      <w:r>
        <w:t xml:space="preserve"> </w:t>
      </w:r>
      <w:r w:rsidRPr="00BE3ED7">
        <w:t>stanowi, że projekty programów podlegają konsultacjom</w:t>
      </w:r>
      <w:r w:rsidR="00756646">
        <w:t xml:space="preserve"> </w:t>
      </w:r>
      <w:r w:rsidRPr="00BE3ED7">
        <w:t>z</w:t>
      </w:r>
      <w:r w:rsidR="00756646">
        <w:t xml:space="preserve"> </w:t>
      </w:r>
      <w:r w:rsidRPr="00BE3ED7">
        <w:t>jednostkami samorządu terytorialnego, partnerami społecznymi i gospodarczymi.</w:t>
      </w:r>
    </w:p>
    <w:p w14:paraId="5EE342E0" w14:textId="540F8A90" w:rsidR="00BC5B67" w:rsidRDefault="00EB7E2F" w:rsidP="00BE3ED7">
      <w:pPr>
        <w:pStyle w:val="Akapitzlist"/>
        <w:numPr>
          <w:ilvl w:val="0"/>
          <w:numId w:val="4"/>
        </w:numPr>
        <w:tabs>
          <w:tab w:val="left" w:pos="0"/>
        </w:tabs>
        <w:jc w:val="both"/>
      </w:pPr>
      <w:r>
        <w:t>z</w:t>
      </w:r>
      <w:r w:rsidR="00BC5B67">
        <w:t xml:space="preserve">godnie z § 6 </w:t>
      </w:r>
      <w:r w:rsidR="009A5D71">
        <w:t>u</w:t>
      </w:r>
      <w:r w:rsidR="00BC5B67" w:rsidRPr="006B3BCB">
        <w:t>chwały Nr XV/</w:t>
      </w:r>
      <w:r w:rsidR="00BC5B67">
        <w:t>310</w:t>
      </w:r>
      <w:r w:rsidR="00BC5B67" w:rsidRPr="006B3BCB">
        <w:t>/1</w:t>
      </w:r>
      <w:r w:rsidR="00BC5B67">
        <w:t>5</w:t>
      </w:r>
      <w:r w:rsidR="00BC5B67" w:rsidRPr="006B3BCB">
        <w:t xml:space="preserve"> Sejmiku Województwa Kujawsko-Pomorskiego z dnia 2</w:t>
      </w:r>
      <w:r w:rsidR="00BC5B67">
        <w:t>1</w:t>
      </w:r>
      <w:r w:rsidR="00BC5B67" w:rsidRPr="006B3BCB">
        <w:t xml:space="preserve"> </w:t>
      </w:r>
      <w:r w:rsidR="00BC5B67">
        <w:t>grudnia</w:t>
      </w:r>
      <w:r w:rsidR="00BC5B67" w:rsidRPr="006B3BCB">
        <w:t xml:space="preserve"> 201</w:t>
      </w:r>
      <w:r w:rsidR="00BC5B67">
        <w:t>5</w:t>
      </w:r>
      <w:r w:rsidR="00BC5B67" w:rsidRPr="006B3BCB">
        <w:t xml:space="preserve"> r.</w:t>
      </w:r>
      <w:r w:rsidR="00BC5B67" w:rsidRPr="00BE3ED7">
        <w:rPr>
          <w:b/>
        </w:rPr>
        <w:t xml:space="preserve"> </w:t>
      </w:r>
      <w:r w:rsidR="00BC5B67" w:rsidRPr="006B3BCB">
        <w:t>w sprawie określenia szczegółowego sposobu konsultowania projektów aktów prawa miejscowego</w:t>
      </w:r>
      <w:r w:rsidR="005950D2">
        <w:t xml:space="preserve"> </w:t>
      </w:r>
      <w:bookmarkStart w:id="0" w:name="_Hlk70073524"/>
      <w:r w:rsidR="005950D2">
        <w:t>(Dz. Urz. Województwa Kujawsko-Pomorskiego poz. 4690)</w:t>
      </w:r>
      <w:bookmarkEnd w:id="0"/>
      <w:r w:rsidR="00BC5B67">
        <w:t>, po zakończeniu konsultacji właściwa merytorycznie komórka organizacyjna Urzędu Marszałkowskiego Województwa Kujawsko-Pomorskiego sporząd</w:t>
      </w:r>
      <w:r w:rsidR="004A24A8">
        <w:t xml:space="preserve">za </w:t>
      </w:r>
      <w:r w:rsidR="002C62BB">
        <w:t xml:space="preserve">sprawozdanie oraz </w:t>
      </w:r>
      <w:r w:rsidR="004A24A8">
        <w:t xml:space="preserve">zestawienie wszystkich uwag </w:t>
      </w:r>
      <w:r w:rsidR="00BC5B67">
        <w:t>i wniosków, celem rozpatrzenia ich przez Zarząd Województwa Kujawsko-Pomorskiego.</w:t>
      </w:r>
    </w:p>
    <w:p w14:paraId="4F8977B8" w14:textId="77777777" w:rsidR="00BC5B67" w:rsidRDefault="00BC5B67" w:rsidP="00BC5B67">
      <w:pPr>
        <w:numPr>
          <w:ilvl w:val="0"/>
          <w:numId w:val="1"/>
        </w:numPr>
        <w:tabs>
          <w:tab w:val="left" w:pos="600"/>
        </w:tabs>
        <w:jc w:val="both"/>
        <w:rPr>
          <w:b/>
        </w:rPr>
      </w:pPr>
      <w:r>
        <w:rPr>
          <w:b/>
        </w:rPr>
        <w:t>Konsultacje wymagane przepisami prawa:</w:t>
      </w:r>
    </w:p>
    <w:p w14:paraId="19DA7F61" w14:textId="44E070AD" w:rsidR="00336E35" w:rsidRDefault="00BC5B67" w:rsidP="00336E35">
      <w:pPr>
        <w:tabs>
          <w:tab w:val="left" w:pos="600"/>
        </w:tabs>
        <w:ind w:left="720"/>
        <w:jc w:val="both"/>
      </w:pPr>
      <w:r>
        <w:t>Konsultacje zostały przeprowadzone zgodnie z</w:t>
      </w:r>
      <w:r w:rsidR="00406771">
        <w:t xml:space="preserve"> zapisami </w:t>
      </w:r>
      <w:r>
        <w:t>§ 5 uchwały</w:t>
      </w:r>
      <w:r w:rsidRPr="006B3BCB">
        <w:t xml:space="preserve"> Nr XV/</w:t>
      </w:r>
      <w:r>
        <w:t>310</w:t>
      </w:r>
      <w:r w:rsidRPr="006B3BCB">
        <w:t>/1</w:t>
      </w:r>
      <w:r>
        <w:t>5</w:t>
      </w:r>
      <w:r w:rsidRPr="006B3BCB">
        <w:t xml:space="preserve"> Sejmiku Województwa Kujawsko-Pomorskiego z dnia 2</w:t>
      </w:r>
      <w:r>
        <w:t>1</w:t>
      </w:r>
      <w:r w:rsidRPr="006B3BCB">
        <w:t xml:space="preserve"> </w:t>
      </w:r>
      <w:r>
        <w:t>grudnia</w:t>
      </w:r>
      <w:r w:rsidRPr="006B3BCB">
        <w:t xml:space="preserve"> 201</w:t>
      </w:r>
      <w:r>
        <w:t>5</w:t>
      </w:r>
      <w:r w:rsidRPr="006B3BCB">
        <w:t xml:space="preserve"> r.</w:t>
      </w:r>
      <w:r w:rsidRPr="00BC6C1E">
        <w:rPr>
          <w:b/>
        </w:rPr>
        <w:t xml:space="preserve"> </w:t>
      </w:r>
      <w:r w:rsidRPr="00BC6C1E">
        <w:t>w sprawie określenia szczegółowego sposobu konsultowania projektów aktów prawa miejscowego</w:t>
      </w:r>
      <w:r w:rsidR="009A5D71">
        <w:t xml:space="preserve"> (Dz. Urz. Województwa Kujawsko-Pomorskiego poz. 4690)</w:t>
      </w:r>
      <w:r>
        <w:t xml:space="preserve">. Konsultacje zostały przeprowadzone w dniach </w:t>
      </w:r>
      <w:r w:rsidRPr="00BC03EC">
        <w:t xml:space="preserve">od </w:t>
      </w:r>
      <w:r w:rsidR="000A6972" w:rsidRPr="00BC03EC">
        <w:t>5</w:t>
      </w:r>
      <w:r w:rsidRPr="00BC03EC">
        <w:t xml:space="preserve"> </w:t>
      </w:r>
      <w:r w:rsidR="00BC03EC" w:rsidRPr="00BC03EC">
        <w:t xml:space="preserve">marca </w:t>
      </w:r>
      <w:r w:rsidR="009A5D71">
        <w:t xml:space="preserve">2021 r. </w:t>
      </w:r>
      <w:r w:rsidRPr="00BC03EC">
        <w:t xml:space="preserve">do </w:t>
      </w:r>
      <w:r w:rsidR="00406771" w:rsidRPr="00BC03EC">
        <w:t>8 kwietnia</w:t>
      </w:r>
      <w:r w:rsidRPr="00BC03EC">
        <w:t xml:space="preserve"> </w:t>
      </w:r>
      <w:r w:rsidR="009A5D71">
        <w:br/>
      </w:r>
      <w:r w:rsidRPr="00BC03EC">
        <w:t>20</w:t>
      </w:r>
      <w:r w:rsidR="00406771" w:rsidRPr="00BC03EC">
        <w:t>21</w:t>
      </w:r>
      <w:r w:rsidRPr="00BC03EC">
        <w:t xml:space="preserve"> r. w formie pisemnych opinii, uwag i wniosków zgłaszanych na formularzu konsultacji osobiście oraz pocztą elektroniczną. W czasie trwania konsultacji </w:t>
      </w:r>
      <w:r w:rsidR="00EB7E2F" w:rsidRPr="00BC03EC">
        <w:t xml:space="preserve">pomiędzy </w:t>
      </w:r>
      <w:r w:rsidR="000A6972" w:rsidRPr="00BC03EC">
        <w:t>5</w:t>
      </w:r>
      <w:r w:rsidR="004A24A8" w:rsidRPr="00BC03EC">
        <w:t xml:space="preserve"> </w:t>
      </w:r>
      <w:r w:rsidR="00BC03EC" w:rsidRPr="00BC03EC">
        <w:t>marca</w:t>
      </w:r>
      <w:r w:rsidR="00336E35">
        <w:t xml:space="preserve"> 2021 r.</w:t>
      </w:r>
      <w:r w:rsidR="00BC03EC" w:rsidRPr="00BC03EC">
        <w:t xml:space="preserve">, </w:t>
      </w:r>
      <w:r w:rsidR="004A24A8" w:rsidRPr="00756646">
        <w:t xml:space="preserve">a </w:t>
      </w:r>
      <w:r w:rsidR="00336E35">
        <w:t>8</w:t>
      </w:r>
      <w:r w:rsidR="000A6972" w:rsidRPr="00756646">
        <w:t xml:space="preserve"> </w:t>
      </w:r>
      <w:r w:rsidR="00406771" w:rsidRPr="00756646">
        <w:t>kwietnia</w:t>
      </w:r>
      <w:r w:rsidR="004A24A8" w:rsidRPr="00BC03EC">
        <w:t xml:space="preserve"> 20</w:t>
      </w:r>
      <w:r w:rsidR="00406771" w:rsidRPr="00BC03EC">
        <w:t>2</w:t>
      </w:r>
      <w:r w:rsidR="004A24A8" w:rsidRPr="00BC03EC">
        <w:t>1 r., do programu wpłynęł</w:t>
      </w:r>
      <w:r w:rsidR="006F7EA4" w:rsidRPr="00BC03EC">
        <w:t>o</w:t>
      </w:r>
      <w:r w:rsidR="004A24A8" w:rsidRPr="00BC03EC">
        <w:t xml:space="preserve"> </w:t>
      </w:r>
      <w:r w:rsidR="00406771" w:rsidRPr="00BC03EC">
        <w:t>38</w:t>
      </w:r>
      <w:r w:rsidR="006F7EA4" w:rsidRPr="00BC03EC">
        <w:t xml:space="preserve"> </w:t>
      </w:r>
      <w:r w:rsidR="004A24A8" w:rsidRPr="00BC03EC">
        <w:t>uwag.</w:t>
      </w:r>
      <w:r w:rsidR="004A24A8">
        <w:t xml:space="preserve"> </w:t>
      </w:r>
    </w:p>
    <w:p w14:paraId="3567CB0D" w14:textId="77777777" w:rsidR="00BC5B67" w:rsidRPr="00984DC6" w:rsidRDefault="00BC5B67" w:rsidP="00984DC6">
      <w:pPr>
        <w:pStyle w:val="Akapitzlist"/>
        <w:numPr>
          <w:ilvl w:val="0"/>
          <w:numId w:val="1"/>
        </w:numPr>
        <w:rPr>
          <w:b/>
          <w:bCs/>
        </w:rPr>
      </w:pPr>
      <w:r w:rsidRPr="00984DC6">
        <w:rPr>
          <w:b/>
          <w:bCs/>
        </w:rPr>
        <w:t>Uzasadnienie merytoryczne:</w:t>
      </w:r>
    </w:p>
    <w:p w14:paraId="3F628420" w14:textId="2E233798" w:rsidR="00336E35" w:rsidRPr="00984DC6" w:rsidRDefault="00BC5B67">
      <w:pPr>
        <w:tabs>
          <w:tab w:val="left" w:pos="600"/>
        </w:tabs>
        <w:ind w:left="720"/>
        <w:jc w:val="both"/>
        <w:rPr>
          <w:rFonts w:cs="Arial"/>
        </w:rPr>
      </w:pPr>
      <w:r>
        <w:rPr>
          <w:rFonts w:cs="Arial"/>
        </w:rPr>
        <w:t>Konsultacje przeprowadza się w celu poznania opinii organizacji pozarządowych</w:t>
      </w:r>
      <w:r w:rsidR="00AD2B97">
        <w:rPr>
          <w:rFonts w:cs="Arial"/>
        </w:rPr>
        <w:t>, jednostek samorządu terytorialnego oraz partnerów społecznych i go</w:t>
      </w:r>
      <w:r w:rsidR="00756646">
        <w:rPr>
          <w:rFonts w:cs="Arial"/>
        </w:rPr>
        <w:t>s</w:t>
      </w:r>
      <w:r w:rsidR="00AD2B97">
        <w:rPr>
          <w:rFonts w:cs="Arial"/>
        </w:rPr>
        <w:t xml:space="preserve">podarczych </w:t>
      </w:r>
      <w:r>
        <w:rPr>
          <w:rFonts w:cs="Arial"/>
        </w:rPr>
        <w:t xml:space="preserve"> </w:t>
      </w:r>
      <w:r>
        <w:rPr>
          <w:rFonts w:cs="Arial"/>
        </w:rPr>
        <w:lastRenderedPageBreak/>
        <w:t>w</w:t>
      </w:r>
      <w:r w:rsidR="00E66D64">
        <w:rPr>
          <w:rFonts w:cs="Arial"/>
        </w:rPr>
        <w:t> </w:t>
      </w:r>
      <w:r>
        <w:rPr>
          <w:rFonts w:cs="Arial"/>
        </w:rPr>
        <w:t>sprawie poddanej konsultacji.</w:t>
      </w:r>
      <w:r>
        <w:t xml:space="preserve"> </w:t>
      </w:r>
      <w:r w:rsidR="00E66D64">
        <w:rPr>
          <w:rFonts w:cs="Arial"/>
        </w:rPr>
        <w:t xml:space="preserve">Zgodnie z zapisami </w:t>
      </w:r>
      <w:r w:rsidR="00E66D64">
        <w:t>§ 3</w:t>
      </w:r>
      <w:r w:rsidR="00336E35">
        <w:t xml:space="preserve"> </w:t>
      </w:r>
      <w:r w:rsidR="00E66D64">
        <w:t>ust. 3 uchwały</w:t>
      </w:r>
      <w:r w:rsidR="00E66D64" w:rsidRPr="006B3BCB">
        <w:t xml:space="preserve"> Nr</w:t>
      </w:r>
      <w:r w:rsidR="00E66D64">
        <w:t> </w:t>
      </w:r>
      <w:r w:rsidR="00E66D64" w:rsidRPr="006B3BCB">
        <w:t>XV/</w:t>
      </w:r>
      <w:r w:rsidR="00E66D64">
        <w:t>310</w:t>
      </w:r>
      <w:r w:rsidR="00E66D64" w:rsidRPr="006B3BCB">
        <w:t>/1</w:t>
      </w:r>
      <w:r w:rsidR="00E66D64">
        <w:t>5</w:t>
      </w:r>
      <w:r w:rsidR="00E66D64" w:rsidRPr="006B3BCB">
        <w:t xml:space="preserve"> Sejmiku Województwa Kujawsko-Pomorskiego z dnia 2</w:t>
      </w:r>
      <w:r w:rsidR="00E66D64">
        <w:t>1</w:t>
      </w:r>
      <w:r w:rsidR="00E66D64" w:rsidRPr="006B3BCB">
        <w:t xml:space="preserve"> </w:t>
      </w:r>
      <w:r w:rsidR="00E66D64">
        <w:t>grudnia</w:t>
      </w:r>
      <w:r w:rsidR="00E66D64" w:rsidRPr="006B3BCB">
        <w:t xml:space="preserve"> 201</w:t>
      </w:r>
      <w:r w:rsidR="00E66D64">
        <w:t>5</w:t>
      </w:r>
      <w:r w:rsidR="00E66D64" w:rsidRPr="006B3BCB">
        <w:t xml:space="preserve"> r.</w:t>
      </w:r>
      <w:r w:rsidR="00E66D64" w:rsidRPr="00BC6C1E">
        <w:rPr>
          <w:b/>
        </w:rPr>
        <w:t xml:space="preserve"> </w:t>
      </w:r>
      <w:r w:rsidR="00E66D64" w:rsidRPr="00BC6C1E">
        <w:t>w sprawie określenia szczegółowego sposobu konsultowania projektów aktów prawa miejscowego</w:t>
      </w:r>
      <w:r w:rsidR="00336E35">
        <w:t xml:space="preserve"> (Dz. Urz. Województwa Kujawsko-Pomorskiego poz. 4690)</w:t>
      </w:r>
      <w:r w:rsidR="00E846CF">
        <w:t>,</w:t>
      </w:r>
      <w:r w:rsidR="00E66D64">
        <w:rPr>
          <w:rFonts w:cs="Arial"/>
        </w:rPr>
        <w:t xml:space="preserve"> </w:t>
      </w:r>
      <w:r w:rsidR="00336E35">
        <w:rPr>
          <w:rFonts w:cs="Arial"/>
        </w:rPr>
        <w:t>k</w:t>
      </w:r>
      <w:r>
        <w:rPr>
          <w:rFonts w:cs="Arial"/>
        </w:rPr>
        <w:t>onsultacje mają charakter opiniodawczy a ich wyniki</w:t>
      </w:r>
      <w:r w:rsidR="00406771">
        <w:rPr>
          <w:rFonts w:cs="Arial"/>
        </w:rPr>
        <w:t xml:space="preserve">, </w:t>
      </w:r>
      <w:r>
        <w:rPr>
          <w:rFonts w:cs="Arial"/>
        </w:rPr>
        <w:t>nie są wiążące dla Zarządu</w:t>
      </w:r>
      <w:r>
        <w:t xml:space="preserve"> </w:t>
      </w:r>
      <w:r>
        <w:rPr>
          <w:rFonts w:cs="Arial"/>
        </w:rPr>
        <w:t xml:space="preserve">Województwa Kujawsko-Pomorskiego. </w:t>
      </w:r>
      <w:r w:rsidR="00336E35" w:rsidRPr="002C62BB">
        <w:rPr>
          <w:rFonts w:cs="Arial"/>
        </w:rPr>
        <w:t>Po zakończeniu konsultacji sporządzone zostało</w:t>
      </w:r>
      <w:r w:rsidR="00336E35">
        <w:rPr>
          <w:rFonts w:cs="Arial"/>
        </w:rPr>
        <w:t xml:space="preserve"> </w:t>
      </w:r>
      <w:r w:rsidR="00336E35" w:rsidRPr="002C62BB">
        <w:rPr>
          <w:rFonts w:cs="Arial"/>
        </w:rPr>
        <w:t>sprawozdanie</w:t>
      </w:r>
      <w:r w:rsidR="00336E35">
        <w:rPr>
          <w:rFonts w:cs="Arial"/>
        </w:rPr>
        <w:t xml:space="preserve"> z przebiegu i wyników konsultacji, stanowiące załącznik do niniejszej uchwały. </w:t>
      </w:r>
      <w:r w:rsidR="00336E35">
        <w:t xml:space="preserve">Sprawozdanie z konsultacji zostanie podane do publicznej wiadomości </w:t>
      </w:r>
      <w:r w:rsidR="00336E35">
        <w:br/>
      </w:r>
      <w:r w:rsidR="00336E35" w:rsidRPr="00AC7E9A">
        <w:rPr>
          <w:rFonts w:cs="Arial"/>
          <w:bCs/>
        </w:rPr>
        <w:t xml:space="preserve">w Biuletynie Informacji Publicznej na stronie internetowej Samorządu Województwa Kujawsko-Pomorskiego w zakładce </w:t>
      </w:r>
      <w:hyperlink r:id="rId5" w:history="1">
        <w:r w:rsidR="00336E35" w:rsidRPr="00AC7E9A">
          <w:rPr>
            <w:rStyle w:val="Hipercze"/>
            <w:color w:val="auto"/>
            <w:u w:val="none"/>
            <w:bdr w:val="none" w:sz="0" w:space="0" w:color="auto" w:frame="1"/>
            <w:shd w:val="clear" w:color="auto" w:fill="FFFFFF"/>
          </w:rPr>
          <w:t>(Nie)pełnosprawni</w:t>
        </w:r>
      </w:hyperlink>
      <w:r w:rsidR="00336E35" w:rsidRPr="00AC7E9A">
        <w:t xml:space="preserve">, na stronie internetowej </w:t>
      </w:r>
      <w:hyperlink r:id="rId6" w:history="1">
        <w:r w:rsidR="00336E35" w:rsidRPr="00AC7E9A">
          <w:rPr>
            <w:rStyle w:val="Hipercze"/>
            <w:color w:val="auto"/>
            <w:u w:val="none"/>
          </w:rPr>
          <w:t>www.niepelnosprawni.kujawsko-pomorskie.pl</w:t>
        </w:r>
      </w:hyperlink>
      <w:r w:rsidR="00336E35" w:rsidRPr="00AC7E9A">
        <w:t xml:space="preserve"> oraz portalu dla organizacji pozarządowych </w:t>
      </w:r>
      <w:hyperlink r:id="rId7" w:history="1">
        <w:r w:rsidR="00336E35" w:rsidRPr="00AC7E9A">
          <w:rPr>
            <w:rStyle w:val="Hipercze"/>
            <w:color w:val="auto"/>
            <w:u w:val="none"/>
          </w:rPr>
          <w:t>www.ngo.kujawsko-pomorskie.pl</w:t>
        </w:r>
      </w:hyperlink>
      <w:r w:rsidR="00336E35" w:rsidRPr="00AC7E9A">
        <w:t>.</w:t>
      </w:r>
    </w:p>
    <w:p w14:paraId="26C8DDBE" w14:textId="00957ABE" w:rsidR="00BC5B67" w:rsidRPr="00984DC6" w:rsidRDefault="00BC5B67" w:rsidP="00BC5B67">
      <w:pPr>
        <w:numPr>
          <w:ilvl w:val="0"/>
          <w:numId w:val="1"/>
        </w:numPr>
        <w:tabs>
          <w:tab w:val="left" w:pos="600"/>
        </w:tabs>
        <w:jc w:val="both"/>
        <w:rPr>
          <w:b/>
        </w:rPr>
      </w:pPr>
      <w:r>
        <w:rPr>
          <w:rFonts w:cs="Arial"/>
        </w:rPr>
        <w:t xml:space="preserve"> </w:t>
      </w:r>
      <w:r>
        <w:rPr>
          <w:rFonts w:cs="Arial"/>
          <w:b/>
        </w:rPr>
        <w:t>Ocena skutków regulacji</w:t>
      </w:r>
    </w:p>
    <w:p w14:paraId="7E586EFE" w14:textId="77777777" w:rsidR="00336E35" w:rsidRPr="007977DC" w:rsidRDefault="00336E35" w:rsidP="00984DC6">
      <w:pPr>
        <w:pStyle w:val="Akapitzlist"/>
        <w:jc w:val="both"/>
      </w:pPr>
      <w:r w:rsidRPr="007977DC">
        <w:t>Podjęcie niniejszej uchwały nie powoduje zmiany innych uchwał lub zarządzeń</w:t>
      </w:r>
      <w:r>
        <w:t>.</w:t>
      </w:r>
      <w:r w:rsidRPr="007977DC">
        <w:br/>
      </w:r>
    </w:p>
    <w:p w14:paraId="5FA95616" w14:textId="77777777" w:rsidR="00336E35" w:rsidRDefault="00336E35" w:rsidP="00984DC6">
      <w:pPr>
        <w:tabs>
          <w:tab w:val="left" w:pos="600"/>
        </w:tabs>
        <w:ind w:left="720"/>
        <w:jc w:val="both"/>
        <w:rPr>
          <w:b/>
        </w:rPr>
      </w:pPr>
    </w:p>
    <w:sectPr w:rsidR="00336E35" w:rsidSect="00B9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42802"/>
    <w:multiLevelType w:val="hybridMultilevel"/>
    <w:tmpl w:val="DA3814E2"/>
    <w:lvl w:ilvl="0" w:tplc="9B6AB7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B673E9"/>
    <w:multiLevelType w:val="hybridMultilevel"/>
    <w:tmpl w:val="28ACD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10D6D"/>
    <w:multiLevelType w:val="hybridMultilevel"/>
    <w:tmpl w:val="9CDA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343EB"/>
    <w:multiLevelType w:val="hybridMultilevel"/>
    <w:tmpl w:val="45508EE8"/>
    <w:lvl w:ilvl="0" w:tplc="A798ED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B67"/>
    <w:rsid w:val="0005727F"/>
    <w:rsid w:val="000A6972"/>
    <w:rsid w:val="00102CDB"/>
    <w:rsid w:val="001A79CC"/>
    <w:rsid w:val="002B2A5C"/>
    <w:rsid w:val="002C62BB"/>
    <w:rsid w:val="00336E35"/>
    <w:rsid w:val="00406771"/>
    <w:rsid w:val="004A24A8"/>
    <w:rsid w:val="004C0836"/>
    <w:rsid w:val="005950D2"/>
    <w:rsid w:val="005C7E48"/>
    <w:rsid w:val="006F7EA4"/>
    <w:rsid w:val="007037A5"/>
    <w:rsid w:val="00756646"/>
    <w:rsid w:val="008A28B8"/>
    <w:rsid w:val="008A5FAD"/>
    <w:rsid w:val="008F31C9"/>
    <w:rsid w:val="00984DC6"/>
    <w:rsid w:val="009A5D71"/>
    <w:rsid w:val="009D0335"/>
    <w:rsid w:val="009F6195"/>
    <w:rsid w:val="00AD2B97"/>
    <w:rsid w:val="00B928F8"/>
    <w:rsid w:val="00BA1EC4"/>
    <w:rsid w:val="00BC03EC"/>
    <w:rsid w:val="00BC5B67"/>
    <w:rsid w:val="00BE3ED7"/>
    <w:rsid w:val="00BE7860"/>
    <w:rsid w:val="00DB46B7"/>
    <w:rsid w:val="00DD6B4B"/>
    <w:rsid w:val="00E66D64"/>
    <w:rsid w:val="00E846CF"/>
    <w:rsid w:val="00EB7E2F"/>
    <w:rsid w:val="00EC47A7"/>
    <w:rsid w:val="00EE528E"/>
    <w:rsid w:val="00F65FC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A315"/>
  <w15:docId w15:val="{08E7C558-D72A-4B8C-B3AB-5D033688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BC5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A24A8"/>
    <w:pPr>
      <w:ind w:left="720"/>
      <w:contextualSpacing/>
    </w:pPr>
  </w:style>
  <w:style w:type="character" w:styleId="Hipercze">
    <w:name w:val="Hyperlink"/>
    <w:rsid w:val="008F31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go.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epelnosprawni.kujawsko-pomorskie.pl" TargetMode="External"/><Relationship Id="rId5" Type="http://schemas.openxmlformats.org/officeDocument/2006/relationships/hyperlink" Target="https://bip.kujawsko-pomorskie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p.niedzialkowski</dc:creator>
  <cp:keywords/>
  <dc:description/>
  <cp:lastModifiedBy>Krzysztof Przewoźny</cp:lastModifiedBy>
  <cp:revision>47</cp:revision>
  <cp:lastPrinted>2021-05-05T09:52:00Z</cp:lastPrinted>
  <dcterms:created xsi:type="dcterms:W3CDTF">2017-10-31T10:59:00Z</dcterms:created>
  <dcterms:modified xsi:type="dcterms:W3CDTF">2021-05-12T10:10:00Z</dcterms:modified>
</cp:coreProperties>
</file>